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391"/>
        <w:gridCol w:w="1374"/>
        <w:gridCol w:w="1417"/>
        <w:gridCol w:w="440"/>
        <w:gridCol w:w="2212"/>
        <w:gridCol w:w="1604"/>
        <w:gridCol w:w="514"/>
        <w:gridCol w:w="2247"/>
      </w:tblGrid>
      <w:tr w:rsidR="000C248E" w14:paraId="38B09BBF" w14:textId="77777777" w:rsidTr="000C248E">
        <w:tc>
          <w:tcPr>
            <w:tcW w:w="1391"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374"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652"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1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247"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C248E" w14:paraId="12D6DEC1" w14:textId="77777777" w:rsidTr="000C248E">
        <w:tc>
          <w:tcPr>
            <w:tcW w:w="1391"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374"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652"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11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47"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C248E" w14:paraId="06FF69EA" w14:textId="77777777" w:rsidTr="000C248E">
        <w:tc>
          <w:tcPr>
            <w:tcW w:w="1391"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791"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2652"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11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247"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0C248E" w14:paraId="01993A28" w14:textId="77777777" w:rsidTr="000C248E">
        <w:tc>
          <w:tcPr>
            <w:tcW w:w="1391"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791"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652"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11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247"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C248E" w:rsidRPr="000C248E" w14:paraId="0972A1A1" w14:textId="77777777" w:rsidTr="000C248E">
        <w:tc>
          <w:tcPr>
            <w:tcW w:w="1391"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374"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57"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212"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04"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761"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C248E" w:rsidRPr="000C248E" w14:paraId="4D920894" w14:textId="77777777" w:rsidTr="000C248E">
        <w:tc>
          <w:tcPr>
            <w:tcW w:w="1391"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374"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857"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12"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04"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761"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C248E" w:rsidRPr="000C248E" w14:paraId="6377BC4B" w14:textId="77777777" w:rsidTr="000C248E">
        <w:tc>
          <w:tcPr>
            <w:tcW w:w="1391"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74"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57"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212"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04"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761"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C248E" w14:paraId="151698B1" w14:textId="77777777" w:rsidTr="000C248E">
        <w:tc>
          <w:tcPr>
            <w:tcW w:w="1391"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374" w:type="dxa"/>
          </w:tcPr>
          <w:p w14:paraId="494B31B0" w14:textId="7965D36F" w:rsidR="00481298" w:rsidRPr="000C248E" w:rsidRDefault="000C248E" w:rsidP="008C6E35">
            <w:pPr>
              <w:spacing w:after="120" w:line="240" w:lineRule="auto"/>
              <w:ind w:right="28"/>
              <w:jc w:val="center"/>
              <w:rPr>
                <w:rFonts w:ascii="Verdana" w:eastAsia="Times New Roman" w:hAnsi="Verdana" w:cs="Arial"/>
                <w:b/>
                <w:color w:val="002060"/>
                <w:sz w:val="16"/>
                <w:szCs w:val="16"/>
                <w:lang w:val="en-GB"/>
              </w:rPr>
            </w:pPr>
            <w:r w:rsidRPr="000C248E">
              <w:rPr>
                <w:rFonts w:ascii="Verdana" w:eastAsia="Times New Roman" w:hAnsi="Verdana" w:cs="Arial"/>
                <w:b/>
                <w:color w:val="002060"/>
                <w:sz w:val="16"/>
                <w:szCs w:val="16"/>
                <w:lang w:val="en-GB"/>
              </w:rPr>
              <w:t>University of Bergamo</w:t>
            </w:r>
          </w:p>
        </w:tc>
        <w:tc>
          <w:tcPr>
            <w:tcW w:w="1857" w:type="dxa"/>
            <w:gridSpan w:val="2"/>
          </w:tcPr>
          <w:p w14:paraId="64BE1AA1" w14:textId="77777777" w:rsidR="00481298" w:rsidRPr="000C248E"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12" w:type="dxa"/>
          </w:tcPr>
          <w:p w14:paraId="6C108FB1" w14:textId="4798AAC3" w:rsidR="00481298" w:rsidRPr="000C248E" w:rsidRDefault="000C248E" w:rsidP="008C6E35">
            <w:pPr>
              <w:spacing w:after="120" w:line="240" w:lineRule="auto"/>
              <w:ind w:right="28"/>
              <w:jc w:val="center"/>
              <w:rPr>
                <w:rFonts w:ascii="Verdana" w:eastAsia="Times New Roman" w:hAnsi="Verdana" w:cs="Arial"/>
                <w:b/>
                <w:color w:val="002060"/>
                <w:sz w:val="16"/>
                <w:szCs w:val="16"/>
                <w:lang w:val="en-GB"/>
              </w:rPr>
            </w:pPr>
            <w:r w:rsidRPr="000C248E">
              <w:rPr>
                <w:rFonts w:ascii="Verdana" w:eastAsia="Times New Roman" w:hAnsi="Verdana" w:cs="Arial"/>
                <w:b/>
                <w:color w:val="002060"/>
                <w:sz w:val="16"/>
                <w:szCs w:val="16"/>
                <w:lang w:val="en-GB"/>
              </w:rPr>
              <w:t>IBERGAMO01</w:t>
            </w:r>
          </w:p>
        </w:tc>
        <w:tc>
          <w:tcPr>
            <w:tcW w:w="1604" w:type="dxa"/>
          </w:tcPr>
          <w:p w14:paraId="52656725" w14:textId="070245E6" w:rsidR="00481298" w:rsidRPr="000C248E" w:rsidRDefault="000C248E" w:rsidP="000C248E">
            <w:pPr>
              <w:spacing w:after="120" w:line="240" w:lineRule="auto"/>
              <w:ind w:right="28"/>
              <w:rPr>
                <w:rFonts w:ascii="Verdana" w:eastAsia="Times New Roman" w:hAnsi="Verdana" w:cs="Arial"/>
                <w:b/>
                <w:color w:val="002060"/>
                <w:sz w:val="16"/>
                <w:szCs w:val="16"/>
                <w:lang w:val="en-GB"/>
              </w:rPr>
            </w:pPr>
            <w:r w:rsidRPr="000C248E">
              <w:rPr>
                <w:rFonts w:ascii="Verdana" w:eastAsia="Times New Roman" w:hAnsi="Verdana" w:cs="Arial"/>
                <w:b/>
                <w:color w:val="002060"/>
                <w:sz w:val="16"/>
                <w:szCs w:val="16"/>
                <w:lang w:val="en-GB"/>
              </w:rPr>
              <w:t>Italy</w:t>
            </w:r>
          </w:p>
        </w:tc>
        <w:tc>
          <w:tcPr>
            <w:tcW w:w="2761" w:type="dxa"/>
            <w:gridSpan w:val="2"/>
          </w:tcPr>
          <w:p w14:paraId="0F96F3AF" w14:textId="77777777" w:rsidR="00481298" w:rsidRPr="000C248E" w:rsidRDefault="000C248E" w:rsidP="008C6E35">
            <w:pPr>
              <w:spacing w:after="120" w:line="240" w:lineRule="auto"/>
              <w:ind w:right="28"/>
              <w:jc w:val="center"/>
              <w:rPr>
                <w:rFonts w:ascii="Verdana" w:eastAsia="Times New Roman" w:hAnsi="Verdana" w:cs="Arial"/>
                <w:b/>
                <w:color w:val="002060"/>
                <w:sz w:val="16"/>
                <w:szCs w:val="16"/>
                <w:lang w:val="en-GB"/>
              </w:rPr>
            </w:pPr>
            <w:r w:rsidRPr="000C248E">
              <w:rPr>
                <w:rFonts w:ascii="Verdana" w:eastAsia="Times New Roman" w:hAnsi="Verdana" w:cs="Arial"/>
                <w:b/>
                <w:color w:val="002060"/>
                <w:sz w:val="16"/>
                <w:szCs w:val="16"/>
                <w:lang w:val="en-GB"/>
              </w:rPr>
              <w:t>Erasmus staff</w:t>
            </w:r>
          </w:p>
          <w:p w14:paraId="1732DB5F" w14:textId="01D613B9" w:rsidR="000C248E" w:rsidRDefault="000C248E" w:rsidP="008C6E35">
            <w:pPr>
              <w:spacing w:after="120" w:line="240" w:lineRule="auto"/>
              <w:ind w:right="28"/>
              <w:jc w:val="center"/>
              <w:rPr>
                <w:rFonts w:ascii="Verdana" w:eastAsia="Times New Roman" w:hAnsi="Verdana" w:cs="Arial"/>
                <w:b/>
                <w:color w:val="002060"/>
                <w:sz w:val="28"/>
                <w:szCs w:val="36"/>
                <w:lang w:val="en-GB"/>
              </w:rPr>
            </w:pPr>
            <w:r w:rsidRPr="000C248E">
              <w:rPr>
                <w:rFonts w:ascii="Verdana" w:eastAsia="Times New Roman" w:hAnsi="Verdana" w:cs="Arial"/>
                <w:b/>
                <w:color w:val="002060"/>
                <w:sz w:val="16"/>
                <w:szCs w:val="16"/>
                <w:lang w:val="en-GB"/>
              </w:rPr>
              <w:t>incoming@unibg.it</w:t>
            </w:r>
          </w:p>
        </w:tc>
      </w:tr>
      <w:tr w:rsidR="00481298" w:rsidRPr="000C248E"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0C248E"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0C248E"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0C248E"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0C248E"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0C248E"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0C248E"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0C248E"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0C248E"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0C248E"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0C248E"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0C248E"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0C248E"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31440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31440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31440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31440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0C248E"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31440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31440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31440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31440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0C248E"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0C248E"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0C248E"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0C248E"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0C248E"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0C248E"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0C248E"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0C248E"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0C248E"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0C248E"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0C248E"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0C248E"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0C248E"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rsidRPr="000C248E"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0C248E"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0C248E"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0C248E"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0C248E"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0C248E"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w:t>
            </w:r>
          </w:p>
        </w:tc>
      </w:tr>
      <w:tr w:rsidR="00481298" w:rsidRPr="000C248E"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0C248E"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0C248E"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0C248E"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0C248E"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0C248E"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0C248E"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0C248E"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0C248E"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0C248E"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0C248E"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0C248E"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rsidRPr="000C248E"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0C248E"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0C248E"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248E"/>
    <w:rsid w:val="000C7F9E"/>
    <w:rsid w:val="000F209B"/>
    <w:rsid w:val="001057A8"/>
    <w:rsid w:val="001D26FB"/>
    <w:rsid w:val="002A5F26"/>
    <w:rsid w:val="002F66E4"/>
    <w:rsid w:val="0047200F"/>
    <w:rsid w:val="00481298"/>
    <w:rsid w:val="004844EC"/>
    <w:rsid w:val="004E619D"/>
    <w:rsid w:val="0053080C"/>
    <w:rsid w:val="00567EB1"/>
    <w:rsid w:val="00681C1C"/>
    <w:rsid w:val="008636A7"/>
    <w:rsid w:val="008C6E35"/>
    <w:rsid w:val="00A26EB9"/>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129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Anna Maria DI MARCO</cp:lastModifiedBy>
  <cp:revision>2</cp:revision>
  <dcterms:created xsi:type="dcterms:W3CDTF">2025-04-23T10:57:00Z</dcterms:created>
  <dcterms:modified xsi:type="dcterms:W3CDTF">2025-04-23T10:57:00Z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